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проведении публичных консультаций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 малого предпринимательства и потребительского рынка управления экономического развития, промышленности и предпринимательства администрации Богородского муниципальног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 постановления администрации Богородского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b w:val="0"/>
          <w:bCs w:val="0"/>
          <w:color w:val="0d0d0d"/>
          <w:sz w:val="28"/>
          <w:szCs w:val="28"/>
        </w:rPr>
        <w:t xml:space="preserve">О внесении изменений в Порядок </w:t>
      </w:r>
      <w:r>
        <w:rPr>
          <w:b w:val="0"/>
          <w:bCs w:val="0"/>
          <w:color w:val="0d0d0d"/>
          <w:sz w:val="28"/>
          <w:szCs w:val="28"/>
          <w:highlight w:val="white"/>
        </w:rPr>
        <w:t xml:space="preserve">предоставления субсидии в целях финансового </w:t>
      </w:r>
      <w:r>
        <w:rPr>
          <w:b w:val="0"/>
          <w:bCs w:val="0"/>
          <w:color w:val="0d0d0d"/>
          <w:sz w:val="28"/>
          <w:szCs w:val="28"/>
          <w:highlight w:val="white"/>
        </w:rPr>
        <w:t xml:space="preserve">обеспечения затрат, связанных с обеспечением деятельности инфраструктуры поддержки субъектов малого и среднего предпринимательства</w:t>
      </w:r>
      <w:r>
        <w:rPr>
          <w:b w:val="0"/>
          <w:bCs w:val="0"/>
          <w:color w:val="0d0d0d"/>
          <w:sz w:val="28"/>
          <w:szCs w:val="28"/>
        </w:rPr>
        <w:t xml:space="preserve">, утвержденный постановлением администрации Богородского муниципального округа Ни</w:t>
      </w:r>
      <w:r>
        <w:rPr>
          <w:b w:val="0"/>
          <w:bCs w:val="0"/>
          <w:color w:val="0d0d0d"/>
          <w:sz w:val="28"/>
          <w:szCs w:val="28"/>
        </w:rPr>
        <w:t xml:space="preserve">жегородской области от</w:t>
      </w:r>
      <w:r>
        <w:rPr>
          <w:b w:val="0"/>
          <w:bCs w:val="0"/>
          <w:color w:val="0d0d0d"/>
          <w:sz w:val="28"/>
          <w:szCs w:val="28"/>
        </w:rPr>
        <w:t xml:space="preserve"> </w:t>
      </w:r>
      <w:r>
        <w:rPr>
          <w:b w:val="0"/>
          <w:bCs w:val="0"/>
          <w:color w:val="0d0d0d"/>
          <w:sz w:val="28"/>
          <w:szCs w:val="28"/>
        </w:rPr>
        <w:t xml:space="preserve">28.12.2024 № 6405</w:t>
      </w:r>
      <w:r>
        <w:rPr>
          <w:color w:val="0d0d0d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eastAsia="Courier New"/>
          <w:color w:val="000000"/>
          <w:sz w:val="28"/>
          <w:szCs w:val="28"/>
          <w:lang w:eastAsia="hi-IN"/>
        </w:rPr>
      </w:pPr>
      <w:r>
        <w:rPr>
          <w:rFonts w:eastAsia="Courier New"/>
          <w:color w:val="000000"/>
          <w:sz w:val="28"/>
          <w:szCs w:val="28"/>
          <w:lang w:eastAsia="hi-IN"/>
        </w:rPr>
      </w:r>
      <w:r>
        <w:rPr>
          <w:rFonts w:eastAsia="Courier New"/>
          <w:color w:val="000000"/>
          <w:sz w:val="28"/>
          <w:szCs w:val="28"/>
          <w:lang w:eastAsia="hi-IN"/>
        </w:rPr>
      </w:r>
      <w:r>
        <w:rPr>
          <w:rFonts w:eastAsia="Courier New"/>
          <w:color w:val="000000"/>
          <w:sz w:val="28"/>
          <w:szCs w:val="28"/>
          <w:lang w:eastAsia="hi-IN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  <w:t xml:space="preserve">1. Срок проведения публичных консультаций: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10» ноября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5 года – «</w:t>
      </w:r>
      <w:r>
        <w:rPr>
          <w:sz w:val="26"/>
          <w:szCs w:val="26"/>
        </w:rPr>
        <w:t xml:space="preserve">10» </w:t>
      </w:r>
      <w:r>
        <w:rPr>
          <w:sz w:val="26"/>
          <w:szCs w:val="26"/>
        </w:rPr>
        <w:t xml:space="preserve">декабря 20</w:t>
      </w:r>
      <w:r>
        <w:rPr>
          <w:sz w:val="26"/>
          <w:szCs w:val="26"/>
        </w:rPr>
        <w:t xml:space="preserve">25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Проведенные формы публичных консультаций: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600" w:type="dxa"/>
        <w:tblInd w:w="62" w:type="dxa"/>
        <w:tblBorders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680"/>
        <w:gridCol w:w="4139"/>
        <w:gridCol w:w="2400"/>
        <w:gridCol w:w="238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/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формы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публичных консультаций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проведения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Общее количество участников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0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Сбор мнений участников публичных консультаций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в электронном виде или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 бумажном носителе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1.20</w:t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5г </w:t>
            </w:r>
            <w:r>
              <w:rPr>
                <w:sz w:val="26"/>
                <w:szCs w:val="26"/>
              </w:rPr>
              <w:t xml:space="preserve">10.</w:t>
            </w:r>
            <w:r>
              <w:rPr>
                <w:sz w:val="26"/>
                <w:szCs w:val="26"/>
              </w:rPr>
              <w:t xml:space="preserve">12.20</w:t>
            </w:r>
            <w:r>
              <w:rPr>
                <w:sz w:val="26"/>
                <w:szCs w:val="26"/>
              </w:rPr>
              <w:t xml:space="preserve">25</w:t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  <w:t xml:space="preserve">3. Список участников публичных консультаций: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1</w:t>
      </w:r>
      <w:r>
        <w:rPr>
          <w:sz w:val="26"/>
          <w:szCs w:val="26"/>
          <w:highlight w:val="white"/>
        </w:rPr>
        <w:t xml:space="preserve">)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 xml:space="preserve">Общественный помощник Уполномоченного по защите прав предпринимателей по Нижегородской области </w:t>
      </w:r>
      <w:r>
        <w:rPr>
          <w:sz w:val="26"/>
          <w:szCs w:val="26"/>
          <w:highlight w:val="white"/>
        </w:rPr>
        <w:t xml:space="preserve">в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 xml:space="preserve">Богородском</w:t>
      </w:r>
      <w:r>
        <w:rPr>
          <w:sz w:val="26"/>
          <w:szCs w:val="26"/>
          <w:highlight w:val="white"/>
        </w:rPr>
        <w:t xml:space="preserve"> районе</w:t>
      </w:r>
      <w:r>
        <w:rPr>
          <w:sz w:val="26"/>
          <w:szCs w:val="26"/>
          <w:highlight w:val="white"/>
        </w:rPr>
        <w:t xml:space="preserve">;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Bdr/>
        <w:spacing/>
        <w:ind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2)</w:t>
      </w:r>
      <w:r>
        <w:rPr>
          <w:sz w:val="26"/>
          <w:szCs w:val="26"/>
          <w:highlight w:val="white"/>
        </w:rPr>
        <w:t xml:space="preserve"> ИП Фролова С.А.</w:t>
      </w:r>
      <w:r>
        <w:rPr>
          <w:sz w:val="26"/>
          <w:szCs w:val="26"/>
          <w:highlight w:val="white"/>
        </w:rPr>
        <w:t xml:space="preserve">;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Bdr/>
        <w:spacing/>
        <w:ind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3)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 xml:space="preserve">ИП Любимова Т.С.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  <w:t xml:space="preserve">4. Свод замечаний и предложений по результатам публичных консультаций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671" w:type="dxa"/>
        <w:tblInd w:w="62" w:type="dxa"/>
        <w:tblBorders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680"/>
        <w:gridCol w:w="4139"/>
        <w:gridCol w:w="2471"/>
        <w:gridCol w:w="238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№ </w:t>
            </w:r>
            <w:r>
              <w:t xml:space="preserve">п</w:t>
            </w:r>
            <w:r>
              <w:t xml:space="preserve">/</w:t>
            </w:r>
            <w:r>
              <w:t xml:space="preserve">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Замечания и (или) предложения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Автор замечаний и (или) предложений (участник публичных консультаций)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Комментарий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(позиция)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регулирующего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органа</w:t>
            </w:r>
            <w:r/>
          </w:p>
        </w:tc>
      </w:tr>
      <w:tr>
        <w:trPr>
          <w:trHeight w:val="3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Замечани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и предложения отсутствуют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ИП Фролова С.А.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3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Замечани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и предложения отсутствуют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ИП Любимова Т.С.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3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pBdr/>
              <w:spacing w:line="240" w:lineRule="auto"/>
              <w:ind w:firstLine="0"/>
              <w:jc w:val="both"/>
              <w:rPr>
                <w:rFonts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Cs/>
                <w:i/>
                <w:sz w:val="24"/>
                <w:szCs w:val="24"/>
                <w:highlight w:val="white"/>
              </w:rPr>
            </w:r>
            <w:r>
              <w:rPr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i w:val="0"/>
                <w:iCs w:val="0"/>
                <w:sz w:val="24"/>
                <w:szCs w:val="24"/>
                <w:highlight w:val="none"/>
              </w:rPr>
              <w:t xml:space="preserve">)</w:t>
            </w:r>
            <w:r>
              <w:rPr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i w:val="0"/>
                <w:iCs w:val="0"/>
                <w:color w:val="0d0d0d"/>
                <w:sz w:val="24"/>
                <w:szCs w:val="24"/>
              </w:rPr>
              <w:t xml:space="preserve">Считаем,</w:t>
            </w:r>
            <w:r>
              <w:rPr>
                <w:i w:val="0"/>
                <w:iCs w:val="0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i w:val="0"/>
                <w:iCs w:val="0"/>
                <w:color w:val="0d0d0d"/>
                <w:sz w:val="24"/>
                <w:szCs w:val="24"/>
              </w:rPr>
              <w:t xml:space="preserve">что предоставление к заявке документа «</w:t>
            </w:r>
            <w:r>
              <w:rPr>
                <w:rFonts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Проект Плана, составленный в произвольной форме</w:t>
            </w:r>
            <w:r>
              <w:rPr>
                <w:rFonts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, по оказанию консультационных услуг суб</w:t>
            </w:r>
            <w:r>
              <w:rPr>
                <w:rFonts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ъектам </w:t>
            </w:r>
            <w:r>
              <w:rPr>
                <w:rFonts w:cs="Times New Roman"/>
                <w:i w:val="0"/>
                <w:iCs w:val="0"/>
                <w:sz w:val="24"/>
                <w:szCs w:val="24"/>
                <w:highlight w:val="white"/>
              </w:rPr>
              <w:t xml:space="preserve">малого и среднего предпринимательства,</w:t>
            </w:r>
            <w:r>
              <w:rPr>
                <w:rFonts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самозанятым гражданам и фи</w:t>
            </w:r>
            <w:r>
              <w:rPr>
                <w:rFonts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зическим лицам, планирующи</w:t>
            </w:r>
            <w:r>
              <w:rPr>
                <w:rFonts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 ведение предпринимательской деятельности на текущий год</w:t>
            </w:r>
            <w:r>
              <w:rPr>
                <w:rFonts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» необходимо исключить, поскольку требование к предоставлению данного документ</w:t>
            </w:r>
            <w:r>
              <w:rPr>
                <w:rFonts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 не связано с результатом предоставления субсидии «</w:t>
            </w:r>
            <w:r>
              <w:rPr>
                <w:rFonts w:cs="Times New Roman"/>
                <w:i w:val="0"/>
                <w:iCs w:val="0"/>
                <w:sz w:val="24"/>
                <w:szCs w:val="24"/>
              </w:rPr>
              <w:t xml:space="preserve">Доля уникальных субъектов малого и среднего предпринимательства и самозанятых граждан, зарегистрированных на территории Богородского муниципального округа, охв</w:t>
            </w:r>
            <w:r>
              <w:rPr>
                <w:rFonts w:cs="Times New Roman"/>
                <w:i w:val="0"/>
                <w:iCs w:val="0"/>
                <w:sz w:val="24"/>
                <w:szCs w:val="24"/>
              </w:rPr>
              <w:t xml:space="preserve">аченных услугами инфраструктуры поддержки предпринимательства, в общей численности зарегистрированных субъектов малого и среднего предпринимательства и самозанятых граждан на территории округа (по состоянию на 31 декабря отчетного года)</w:t>
            </w:r>
            <w:r>
              <w:rPr>
                <w:rFonts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» .</w:t>
            </w:r>
            <w:r>
              <w:rPr>
                <w:i w:val="0"/>
                <w:iCs w:val="0"/>
              </w:rPr>
            </w:r>
            <w:r>
              <w:rPr>
                <w:rFonts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882"/>
              <w:pBdr/>
              <w:spacing w:line="240" w:lineRule="auto"/>
              <w:ind w:firstLine="0"/>
              <w:jc w:val="both"/>
              <w:rPr>
                <w:bCs w:val="0"/>
                <w:i w:val="0"/>
                <w:color w:val="0d0d0d"/>
                <w:sz w:val="24"/>
                <w:szCs w:val="24"/>
                <w:highlight w:val="none"/>
              </w:rPr>
            </w:pP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2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)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С 2026 года результат предоставления субсидии читается как «</w:t>
            </w:r>
            <w:r>
              <w:rPr>
                <w:rFonts w:cs="Times New Roman"/>
                <w:i w:val="0"/>
                <w:iCs w:val="0"/>
                <w:sz w:val="24"/>
                <w:szCs w:val="24"/>
              </w:rPr>
              <w:t xml:space="preserve">Доля уникальных субъектов малого и среднего предпринимательства и самозанятых граждан, зарегистрированных на территории Богородского муниципального округа, охв</w:t>
            </w:r>
            <w:r>
              <w:rPr>
                <w:rFonts w:cs="Times New Roman"/>
                <w:i w:val="0"/>
                <w:iCs w:val="0"/>
                <w:sz w:val="24"/>
                <w:szCs w:val="24"/>
              </w:rPr>
              <w:t xml:space="preserve">аченных услугами инфраструктуры поддержки предпринимательства, в общей численности зарегистрированных субъектов малого и среднего предпринимательства и самозанятых граждан на территории округа (по состоянию на 31 декабря отчетного года)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».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Для расчета  результата предоставления субсидии необходим показатель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«численность зарегистрированных субъектов малого и среднего предпринимательства на территории округа»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, который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размещается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на официальном сайте ФНС России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 в едином реестре субъектов малого и среднего предпринимательства не ранее 10-го ч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исла каждого месяца, а в Порядк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е указано,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что Получатель субсидии предоставляет отчеты «ежеквартально,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не позднее 10-го числа месяца следующего за отчетным». В связи с вышеизложенным считаю,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что в Порядке срок предоставления отчета «не позднее 10-го числа» необходимо исключить(изменить).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Так же считаю, что в связи с изменением результата предоставления субсидии будет  более корректным назвать отчет,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который предоставляется в администрацию не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«реестр уникальных субъектов малого и среднего предпринимательства и самозанятых граждан, зарегистрированных на территории Богородского муниципального округа,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которым оказаны бесплатные консультационные услуги», а 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реестр уникальных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субъектов малого и среднего предприниматель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ства и самозанятых граждан, зарегистрированных на территории Богородского муниципального округа, охваченных услугами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инфраструктуры поддержки предпринимательства»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.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В связи с вышеуказанным и для более корректного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 изложения </w:t>
            </w:r>
            <w:r>
              <w:rPr>
                <w:b w:val="0"/>
                <w:bCs w:val="0"/>
                <w:i w:val="0"/>
                <w:iCs w:val="0"/>
                <w:color w:val="0d0d0d"/>
                <w:sz w:val="24"/>
                <w:szCs w:val="24"/>
                <w:highlight w:val="none"/>
                <w:lang w:val="ru-RU"/>
              </w:rPr>
              <w:t xml:space="preserve">пункта 4.1. раздела </w:t>
            </w:r>
            <w:r>
              <w:rPr>
                <w:b w:val="0"/>
                <w:bCs w:val="0"/>
                <w:i w:val="0"/>
                <w:iCs w:val="0"/>
                <w:color w:val="0d0d0d"/>
                <w:sz w:val="24"/>
                <w:szCs w:val="24"/>
                <w:highlight w:val="none"/>
                <w:lang w:val="en-US"/>
              </w:rPr>
              <w:t xml:space="preserve">IV </w:t>
            </w:r>
            <w:r>
              <w:rPr>
                <w:b w:val="0"/>
                <w:bCs w:val="0"/>
                <w:i w:val="0"/>
                <w:iCs w:val="0"/>
                <w:color w:val="0d0d0d"/>
                <w:sz w:val="24"/>
                <w:szCs w:val="24"/>
                <w:highlight w:val="none"/>
                <w:lang w:val="ru-RU"/>
              </w:rPr>
              <w:t xml:space="preserve">«</w:t>
            </w:r>
            <w:r>
              <w:rPr>
                <w:rFonts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Требования к отчетности, осуществления контроля (мониторинга) </w:t>
            </w:r>
            <w:r>
              <w:rPr>
                <w:rFonts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за </w:t>
            </w:r>
            <w:r>
              <w:rPr>
                <w:rFonts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соблюдением условий и порядка предоставления субсидий и ответственности за их нарушение</w:t>
            </w:r>
            <w:r>
              <w:rPr>
                <w:rFonts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»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 предлагаю изложить его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в следующ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ей редакции: </w:t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Получатель субсидии ежеквартально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 с использованием системы «Электронный бюджет»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 представляет  в администрацию округа по формам и в сроки установленные Соглашением следующую отчетность :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d0d0d"/>
                <w:sz w:val="24"/>
                <w:szCs w:val="24"/>
                <w:highlight w:val="white"/>
              </w:rPr>
            </w:r>
            <w:r>
              <w:rPr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</w:r>
          </w:p>
          <w:p>
            <w:pPr>
              <w:pStyle w:val="889"/>
              <w:pBdr/>
              <w:spacing w:line="240" w:lineRule="auto"/>
              <w:ind w:firstLine="0"/>
              <w:contextualSpacing w:val="true"/>
              <w:jc w:val="both"/>
              <w:rPr>
                <w:rFonts w:ascii="Times New Roman" w:hAnsi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color w:val="0d0d0d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  <w:shd w:val="clear" w:color="auto" w:fill="ffff00"/>
              </w:rPr>
              <w:t xml:space="preserve">отчет о достижении значений результатов предоставления субсидий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  <w:shd w:val="clear" w:color="auto" w:fill="ffff00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82"/>
              <w:pBdr/>
              <w:spacing w:line="240" w:lineRule="auto"/>
              <w:ind w:firstLine="0"/>
              <w:contextualSpacing w:val="true"/>
              <w:jc w:val="both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instrText xml:space="preserve"> HYPERLINK "consultantplus://offline/ref=0D013B4B18D28F5F08C222C6C95F0D209A731C7865103C7BDF388B</w:instrTex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instrText xml:space="preserve">ADF368D29416AD4BB41B2DDAC05DA74C206BD4B441BC1752F436AA55790D562021sAv3H" \o "consultan</w:instrTex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instrText xml:space="preserve">tplus://offline/ref=0D013B4B18D28F5F08C222C6C95F0D209A731C7865103C7BDF388BADF368D29416AD4BB41B2DDAC05DA74C206BD4B441BC1752F436AA55790D562021sAv3H" </w:instrTex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отчет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d0d0d"/>
                <w:sz w:val="24"/>
                <w:szCs w:val="24"/>
                <w:highlight w:val="whit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 об осуществлени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и расходов, источником финансового обеспечения которых является субсидия, с приложением копий докум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ентов, подтверждающих данные расходы, заверенные руководителем и главного бухгалтера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r>
          </w:p>
          <w:p>
            <w:pPr>
              <w:pStyle w:val="889"/>
              <w:pBdr/>
              <w:spacing w:line="240" w:lineRule="auto"/>
              <w:ind w:firstLine="0"/>
              <w:contextualSpacing w:val="true"/>
              <w:jc w:val="both"/>
              <w:rPr>
                <w:rFonts w:ascii="Times New Roman" w:hAnsi="Times New Roman" w:cs="Times New Roman"/>
                <w:bCs w:val="0"/>
                <w:i w:val="0"/>
                <w:color w:val="0d0d0d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реестр уникальных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субъектов малого и среднего предприниматель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ства и самозанятых граждан, зарегистрированных на территории Богородского муниципального округа, охваченных услугами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инфраструктуры поддержки предпринимательства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d0d0d"/>
                <w:sz w:val="24"/>
                <w:szCs w:val="24"/>
                <w:highlight w:val="white"/>
              </w:rPr>
              <w:t xml:space="preserve">»</w:t>
            </w:r>
            <w:r>
              <w:rPr>
                <w:i w:val="0"/>
                <w:iCs w:val="0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d0d0d"/>
                <w:sz w:val="24"/>
                <w:szCs w:val="24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Общественный помощник Уполномоченного по защите прав предпринимателей по Нижегородской области </w:t>
            </w: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Богородском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районе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8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замечания и(или) предложения будут учтены при принятии НПА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ачальник отдела</w:t>
      </w:r>
      <w:r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        Е.В.Маркина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basedOn w:val="882"/>
    <w:next w:val="882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basedOn w:val="883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882"/>
    <w:next w:val="882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basedOn w:val="883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basedOn w:val="882"/>
    <w:next w:val="882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83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882"/>
    <w:next w:val="882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83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2"/>
    <w:next w:val="882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3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2"/>
    <w:next w:val="882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3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2"/>
    <w:next w:val="882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3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2"/>
    <w:next w:val="882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3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2"/>
    <w:next w:val="882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3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pBdr/>
      <w:spacing w:after="0" w:before="0" w:line="240" w:lineRule="auto"/>
      <w:ind/>
    </w:pPr>
  </w:style>
  <w:style w:type="paragraph" w:styleId="724">
    <w:name w:val="Title"/>
    <w:basedOn w:val="882"/>
    <w:next w:val="882"/>
    <w:link w:val="72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5">
    <w:name w:val="Title Char"/>
    <w:basedOn w:val="883"/>
    <w:link w:val="724"/>
    <w:uiPriority w:val="10"/>
    <w:pPr>
      <w:pBdr/>
      <w:spacing/>
      <w:ind/>
    </w:pPr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7">
    <w:name w:val="Subtitle Char"/>
    <w:basedOn w:val="883"/>
    <w:link w:val="726"/>
    <w:uiPriority w:val="11"/>
    <w:pPr>
      <w:pBdr/>
      <w:spacing/>
      <w:ind/>
    </w:pPr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pBdr/>
      <w:spacing/>
      <w:ind w:right="720" w:left="720"/>
    </w:pPr>
    <w:rPr>
      <w:i/>
    </w:rPr>
  </w:style>
  <w:style w:type="character" w:styleId="729">
    <w:name w:val="Quote Char"/>
    <w:link w:val="728"/>
    <w:uiPriority w:val="29"/>
    <w:pPr>
      <w:pBdr/>
      <w:spacing/>
      <w:ind/>
    </w:pPr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1">
    <w:name w:val="Intense Quote Char"/>
    <w:link w:val="730"/>
    <w:uiPriority w:val="30"/>
    <w:pPr>
      <w:pBdr/>
      <w:spacing/>
      <w:ind/>
    </w:pPr>
    <w:rPr>
      <w:i/>
    </w:rPr>
  </w:style>
  <w:style w:type="paragraph" w:styleId="732">
    <w:name w:val="Header"/>
    <w:basedOn w:val="882"/>
    <w:link w:val="73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3">
    <w:name w:val="Header Char"/>
    <w:basedOn w:val="883"/>
    <w:link w:val="732"/>
    <w:uiPriority w:val="99"/>
    <w:pPr>
      <w:pBdr/>
      <w:spacing/>
      <w:ind/>
    </w:pPr>
  </w:style>
  <w:style w:type="paragraph" w:styleId="734">
    <w:name w:val="Footer"/>
    <w:basedOn w:val="882"/>
    <w:link w:val="7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5">
    <w:name w:val="Footer Char"/>
    <w:basedOn w:val="883"/>
    <w:link w:val="734"/>
    <w:uiPriority w:val="99"/>
    <w:pPr>
      <w:pBdr/>
      <w:spacing/>
      <w:ind/>
    </w:pPr>
  </w:style>
  <w:style w:type="paragraph" w:styleId="736">
    <w:name w:val="Caption"/>
    <w:basedOn w:val="882"/>
    <w:next w:val="88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  <w:pPr>
      <w:pBdr/>
      <w:spacing/>
      <w:ind/>
    </w:pPr>
  </w:style>
  <w:style w:type="table" w:styleId="738">
    <w:name w:val="Table Grid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6">
    <w:name w:val="Footnote Text Char"/>
    <w:link w:val="865"/>
    <w:uiPriority w:val="99"/>
    <w:pPr>
      <w:pBdr/>
      <w:spacing/>
      <w:ind/>
    </w:pPr>
    <w:rPr>
      <w:sz w:val="18"/>
    </w:rPr>
  </w:style>
  <w:style w:type="character" w:styleId="867">
    <w:name w:val="footnote reference"/>
    <w:basedOn w:val="883"/>
    <w:uiPriority w:val="99"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9">
    <w:name w:val="Endnote Text Char"/>
    <w:link w:val="868"/>
    <w:uiPriority w:val="99"/>
    <w:pPr>
      <w:pBdr/>
      <w:spacing/>
      <w:ind/>
    </w:pPr>
    <w:rPr>
      <w:sz w:val="20"/>
    </w:rPr>
  </w:style>
  <w:style w:type="character" w:styleId="870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pBdr/>
      <w:spacing w:after="57"/>
      <w:ind w:right="0" w:firstLine="0" w:left="0"/>
    </w:pPr>
  </w:style>
  <w:style w:type="paragraph" w:styleId="872">
    <w:name w:val="toc 2"/>
    <w:basedOn w:val="882"/>
    <w:next w:val="882"/>
    <w:uiPriority w:val="39"/>
    <w:unhideWhenUsed/>
    <w:pPr>
      <w:pBdr/>
      <w:spacing w:after="57"/>
      <w:ind w:right="0" w:firstLine="0" w:left="283"/>
    </w:pPr>
  </w:style>
  <w:style w:type="paragraph" w:styleId="873">
    <w:name w:val="toc 3"/>
    <w:basedOn w:val="882"/>
    <w:next w:val="882"/>
    <w:uiPriority w:val="39"/>
    <w:unhideWhenUsed/>
    <w:pPr>
      <w:pBdr/>
      <w:spacing w:after="57"/>
      <w:ind w:right="0" w:firstLine="0" w:left="567"/>
    </w:pPr>
  </w:style>
  <w:style w:type="paragraph" w:styleId="874">
    <w:name w:val="toc 4"/>
    <w:basedOn w:val="882"/>
    <w:next w:val="882"/>
    <w:uiPriority w:val="39"/>
    <w:unhideWhenUsed/>
    <w:pPr>
      <w:pBdr/>
      <w:spacing w:after="57"/>
      <w:ind w:right="0" w:firstLine="0" w:left="850"/>
    </w:pPr>
  </w:style>
  <w:style w:type="paragraph" w:styleId="875">
    <w:name w:val="toc 5"/>
    <w:basedOn w:val="882"/>
    <w:next w:val="882"/>
    <w:uiPriority w:val="39"/>
    <w:unhideWhenUsed/>
    <w:pPr>
      <w:pBdr/>
      <w:spacing w:after="57"/>
      <w:ind w:right="0" w:firstLine="0" w:left="1134"/>
    </w:pPr>
  </w:style>
  <w:style w:type="paragraph" w:styleId="876">
    <w:name w:val="toc 6"/>
    <w:basedOn w:val="882"/>
    <w:next w:val="882"/>
    <w:uiPriority w:val="39"/>
    <w:unhideWhenUsed/>
    <w:pPr>
      <w:pBdr/>
      <w:spacing w:after="57"/>
      <w:ind w:right="0" w:firstLine="0" w:left="1417"/>
    </w:pPr>
  </w:style>
  <w:style w:type="paragraph" w:styleId="877">
    <w:name w:val="toc 7"/>
    <w:basedOn w:val="882"/>
    <w:next w:val="882"/>
    <w:uiPriority w:val="39"/>
    <w:unhideWhenUsed/>
    <w:pPr>
      <w:pBdr/>
      <w:spacing w:after="57"/>
      <w:ind w:right="0" w:firstLine="0" w:left="1701"/>
    </w:pPr>
  </w:style>
  <w:style w:type="paragraph" w:styleId="878">
    <w:name w:val="toc 8"/>
    <w:basedOn w:val="882"/>
    <w:next w:val="882"/>
    <w:uiPriority w:val="39"/>
    <w:unhideWhenUsed/>
    <w:pPr>
      <w:pBdr/>
      <w:spacing w:after="57"/>
      <w:ind w:right="0" w:firstLine="0" w:left="1984"/>
    </w:pPr>
  </w:style>
  <w:style w:type="paragraph" w:styleId="879">
    <w:name w:val="toc 9"/>
    <w:basedOn w:val="882"/>
    <w:next w:val="882"/>
    <w:uiPriority w:val="39"/>
    <w:unhideWhenUsed/>
    <w:pPr>
      <w:pBdr/>
      <w:spacing w:after="57"/>
      <w:ind w:right="0" w:firstLine="0" w:left="2268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  <w:style w:type="character" w:styleId="886" w:customStyle="1">
    <w:name w:val="ListLabel 84"/>
    <w:qFormat/>
    <w:pPr>
      <w:pBdr/>
      <w:spacing/>
      <w:ind/>
    </w:pPr>
    <w:rPr>
      <w:rFonts w:ascii="Times New Roman" w:hAnsi="Times New Roman" w:cs="Times New Roman"/>
      <w:strike/>
      <w:color w:val="0000ff"/>
      <w:sz w:val="32"/>
      <w:szCs w:val="32"/>
    </w:rPr>
  </w:style>
  <w:style w:type="paragraph" w:styleId="887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88" w:customStyle="1">
    <w:name w:val="ListLabel 95"/>
    <w:qFormat/>
    <w:pPr>
      <w:pBdr/>
      <w:spacing/>
      <w:ind/>
    </w:pPr>
    <w:rPr>
      <w:rFonts w:ascii="Times New Roman" w:hAnsi="Times New Roman" w:cs="Times New Roman"/>
      <w:color w:val="0d0d0d"/>
      <w:sz w:val="32"/>
      <w:szCs w:val="32"/>
    </w:rPr>
  </w:style>
  <w:style w:type="paragraph" w:styleId="889" w:customStyle="1">
    <w:name w:val="ConsPlusNormal"/>
    <w:qFormat/>
    <w:pPr>
      <w:widowControl w:val="false"/>
      <w:pBdr/>
      <w:spacing/>
      <w:ind w:firstLine="720"/>
    </w:pPr>
    <w:rPr>
      <w:rFonts w:ascii="Arial" w:hAnsi="Arial" w:eastAsia="Times New Roman" w:cs="Arial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Дорожинец</dc:creator>
  <cp:revision>21</cp:revision>
  <dcterms:created xsi:type="dcterms:W3CDTF">2021-01-14T14:11:00Z</dcterms:created>
  <dcterms:modified xsi:type="dcterms:W3CDTF">2025-12-11T05:37:26Z</dcterms:modified>
</cp:coreProperties>
</file>